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112-04/23-01/23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2158-127-24-01-12</w:t>
      </w:r>
    </w:p>
    <w:p w:rsidR="00184C4C" w:rsidRDefault="00184C4C" w:rsidP="00184C4C">
      <w:pPr>
        <w:jc w:val="both"/>
      </w:pPr>
      <w:r>
        <w:t>Osijek, 12. siječnja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>kandidata za radno mjesto Domar/vozač</w:t>
      </w:r>
      <w:r>
        <w:rPr>
          <w:b/>
        </w:rPr>
        <w:t xml:space="preserve"> na puno, određeno vrijeme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184C4C">
        <w:t>28. prosinca 2023</w:t>
      </w:r>
      <w:r>
        <w:t>. godine raspisao je natječaj za radno mjesto</w:t>
      </w:r>
      <w:r w:rsidR="00077930" w:rsidRPr="00077930">
        <w:t xml:space="preserve"> Domar/vozač</w:t>
      </w:r>
      <w:r>
        <w:t xml:space="preserve">, na puno određeno vrijeme – </w:t>
      </w:r>
      <w:r w:rsidR="00184C4C">
        <w:t>2</w:t>
      </w:r>
      <w:r>
        <w:t xml:space="preserve"> izvršitelj</w:t>
      </w:r>
      <w:r w:rsidR="00184C4C">
        <w:t>a</w:t>
      </w:r>
      <w:r>
        <w:t xml:space="preserve">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 xml:space="preserve">Na temelju Zakona o radu, Pravilnika o radu Centra za odgoj i obrazovanje Ivan Štark Osijek i Pravilnika o načinu i postupku zapošljavanja u Centru za odgoj i obrazovanje Ivan Štark Osijek,  obavještavamo Vas da </w:t>
      </w:r>
      <w:r w:rsidR="00C86815" w:rsidRPr="00C86815">
        <w:t>su</w:t>
      </w:r>
      <w:r w:rsidRPr="00C86815">
        <w:t xml:space="preserve"> na tražen</w:t>
      </w:r>
      <w:r w:rsidR="00C86815" w:rsidRPr="00C86815">
        <w:t>a</w:t>
      </w:r>
      <w:r w:rsidRPr="00C86815">
        <w:t xml:space="preserve"> radn</w:t>
      </w:r>
      <w:r w:rsidR="00C86815" w:rsidRPr="00C86815">
        <w:t>a</w:t>
      </w:r>
      <w:r w:rsidRPr="00C86815">
        <w:t xml:space="preserve"> mje</w:t>
      </w:r>
      <w:r w:rsidR="00077930" w:rsidRPr="00C86815">
        <w:t>st</w:t>
      </w:r>
      <w:r w:rsidR="00C86815" w:rsidRPr="00C86815">
        <w:t>a</w:t>
      </w:r>
      <w:r w:rsidR="00077930" w:rsidRPr="00C86815">
        <w:t xml:space="preserve"> izabran</w:t>
      </w:r>
      <w:r w:rsidR="00C86815" w:rsidRPr="00C86815">
        <w:t>i</w:t>
      </w:r>
      <w:r w:rsidR="00602805" w:rsidRPr="00C86815">
        <w:t xml:space="preserve"> </w:t>
      </w:r>
      <w:r w:rsidR="00C86815" w:rsidRPr="00C86815">
        <w:t>Slobodan Janković i Vlatko Lešnjaković iz Osijeka</w:t>
      </w:r>
      <w:r w:rsidRPr="00C86815">
        <w:t xml:space="preserve">. </w:t>
      </w:r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C86815" w:rsidRPr="00C86815">
        <w:t>12. siječnja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184C4C"/>
    <w:rsid w:val="001B61B3"/>
    <w:rsid w:val="00602805"/>
    <w:rsid w:val="00627047"/>
    <w:rsid w:val="00A757B7"/>
    <w:rsid w:val="00C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DC60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2020-02-12T10:45:00Z</cp:lastPrinted>
  <dcterms:created xsi:type="dcterms:W3CDTF">2024-01-11T08:32:00Z</dcterms:created>
  <dcterms:modified xsi:type="dcterms:W3CDTF">2024-01-12T10:40:00Z</dcterms:modified>
</cp:coreProperties>
</file>